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长白山管委会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疫情防控期间招投标活动须知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交易各方主体人员含：现场监管人员、评标专家、招标代理人员、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采购人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、投标人。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全国高风险地区、中风险地区、重点地区由代理机构告知禁止参加交易活动。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    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交易各方主体人员参与招投标活动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必须遵守政务大厅、交易中心疫情防控要求。做到出示吉祥码、通信行程卡、测温、登记、全程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佩戴口罩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，使用免洗洗手液。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投标人配合工作人员给投标文件消毒。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5.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原则上代理机构最多派2名工作人员组织现场开评标工作，投标人限1人作为投标代表，招标代理人员与现场监管人员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</w:rPr>
        <w:t>按法定配置。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6.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交易各方主体在开标、评标活动中保持距离，不聚集，隔位就座。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5C94"/>
    <w:rsid w:val="3B1A5C94"/>
    <w:rsid w:val="608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2021-08-09T02:00:00Z</dcterms:created>
  <dc:creator>大脸猫</dc:creator>
  <cp:lastModifiedBy>大脸猫</cp:lastModifiedBy>
  <cp:lastPrinted>2021-08-09T02:48:26Z</cp:lastPrinted>
  <dcterms:modified xsi:type="dcterms:W3CDTF">2021-08-09T02:52:40Z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F6AFEC5215B045299125143534A961DB</vt:lpwstr>
  </property>
</Properties>
</file>